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92438" w14:textId="3AA36BA4" w:rsidR="000074BB" w:rsidRPr="00C66E4D" w:rsidRDefault="00F65AB0" w:rsidP="00081742">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081742">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17A04B1D" w:rsidR="001A53D6" w:rsidRPr="00C66E4D" w:rsidRDefault="00B15D69" w:rsidP="00081742">
            <w:pPr>
              <w:spacing w:line="360" w:lineRule="auto"/>
              <w:jc w:val="both"/>
              <w:rPr>
                <w:rFonts w:ascii="Times New Roman" w:hAnsi="Times New Roman" w:cs="Times New Roman"/>
                <w:b/>
                <w:color w:val="000000" w:themeColor="text1"/>
              </w:rPr>
            </w:pPr>
            <w:r w:rsidRPr="00B15D69">
              <w:rPr>
                <w:rFonts w:ascii="Times New Roman" w:hAnsi="Times New Roman" w:cs="Times New Roman"/>
                <w:b/>
                <w:color w:val="000000" w:themeColor="text1"/>
              </w:rPr>
              <w:t>JAID-2992</w:t>
            </w:r>
          </w:p>
        </w:tc>
        <w:tc>
          <w:tcPr>
            <w:tcW w:w="3600" w:type="dxa"/>
          </w:tcPr>
          <w:p w14:paraId="00189E9A" w14:textId="4B892B8C" w:rsidR="009E6A0F" w:rsidRPr="00C66E4D" w:rsidRDefault="003069E0" w:rsidP="00081742">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081742">
            <w:pPr>
              <w:autoSpaceDE w:val="0"/>
              <w:autoSpaceDN w:val="0"/>
              <w:adjustRightInd w:val="0"/>
              <w:spacing w:after="0" w:line="360" w:lineRule="auto"/>
              <w:jc w:val="both"/>
              <w:rPr>
                <w:rFonts w:ascii="Times New Roman" w:hAnsi="Times New Roman" w:cs="Times New Roman"/>
                <w:b/>
                <w:color w:val="000000" w:themeColor="text1"/>
              </w:rPr>
            </w:pPr>
          </w:p>
          <w:p w14:paraId="0E0051C1" w14:textId="3AA82EAA" w:rsidR="003069E0" w:rsidRPr="00C66E4D" w:rsidRDefault="00B15D69" w:rsidP="00081742">
            <w:pPr>
              <w:autoSpaceDE w:val="0"/>
              <w:autoSpaceDN w:val="0"/>
              <w:adjustRightInd w:val="0"/>
              <w:spacing w:after="0" w:line="360" w:lineRule="auto"/>
              <w:jc w:val="both"/>
              <w:rPr>
                <w:rFonts w:ascii="Times New Roman" w:hAnsi="Times New Roman" w:cs="Times New Roman"/>
                <w:b/>
                <w:bCs/>
                <w:color w:val="000000" w:themeColor="text1"/>
                <w:lang w:val="en-GB"/>
              </w:rPr>
            </w:pPr>
            <w:r w:rsidRPr="00B15D69">
              <w:rPr>
                <w:rFonts w:ascii="Times New Roman" w:hAnsi="Times New Roman" w:cs="Times New Roman"/>
                <w:b/>
                <w:color w:val="000000" w:themeColor="text1"/>
              </w:rPr>
              <w:t>Miranda-Solé Carlota</w:t>
            </w:r>
          </w:p>
        </w:tc>
        <w:tc>
          <w:tcPr>
            <w:tcW w:w="3443" w:type="dxa"/>
          </w:tcPr>
          <w:p w14:paraId="3D4D1535" w14:textId="581F9B78" w:rsidR="008B4488" w:rsidRPr="00C66E4D" w:rsidRDefault="00240F9C" w:rsidP="00081742">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081742">
            <w:pPr>
              <w:pStyle w:val="ListParagraph"/>
              <w:numPr>
                <w:ilvl w:val="0"/>
                <w:numId w:val="1"/>
              </w:numPr>
              <w:spacing w:line="360" w:lineRule="auto"/>
              <w:jc w:val="center"/>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081742">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D007DCF" w:rsidR="00AF6633" w:rsidRPr="00C66E4D" w:rsidRDefault="00081742" w:rsidP="00081742">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011004"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41E14844" w14:textId="59DDD41B" w:rsidR="00564936" w:rsidRDefault="00E9204E" w:rsidP="00081742">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FC4F6F" w:rsidRPr="00FC4F6F">
              <w:rPr>
                <w:rFonts w:ascii="Times New Roman" w:eastAsia="Times New Roman" w:hAnsi="Times New Roman" w:cs="Times New Roman"/>
                <w:b/>
                <w:bCs/>
                <w:color w:val="000000" w:themeColor="text1"/>
                <w:shd w:val="clear" w:color="auto" w:fill="FFFFFF"/>
                <w:lang w:val="en-IN" w:eastAsia="en-IN"/>
              </w:rPr>
              <w:t>Improving outcomes in children with HIV: what does telomere length dynamics tell us?</w:t>
            </w:r>
          </w:p>
          <w:p w14:paraId="4050873C" w14:textId="47A3AF5E" w:rsidR="00081742" w:rsidRPr="00081742" w:rsidRDefault="00140858" w:rsidP="00081742">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D6390B" w:rsidRPr="00D6390B">
              <w:rPr>
                <w:rFonts w:ascii="Times New Roman" w:hAnsi="Times New Roman" w:cs="Times New Roman"/>
                <w:color w:val="000000" w:themeColor="text1"/>
              </w:rPr>
              <w:t>The manuscript presents a valuable contribution to the understanding of telomere length dynamics in children with HIV and highlights the importance of early ART. Addressing the identified weaknesses and incorporating the suggested improvements would strengthen the study and its impact on pediatric HIV care.</w:t>
            </w:r>
          </w:p>
          <w:p w14:paraId="09E69192" w14:textId="2C36DB9B" w:rsidR="009E3E50" w:rsidRPr="00835B79" w:rsidRDefault="0092090E" w:rsidP="00835B79">
            <w:pPr>
              <w:pStyle w:val="ListParagraph"/>
              <w:numPr>
                <w:ilvl w:val="0"/>
                <w:numId w:val="2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5B79">
              <w:rPr>
                <w:rFonts w:ascii="Times New Roman" w:eastAsia="Times New Roman" w:hAnsi="Times New Roman" w:cs="Times New Roman"/>
                <w:bCs/>
                <w:color w:val="000000" w:themeColor="text1"/>
                <w:shd w:val="clear" w:color="auto" w:fill="FFFFFF"/>
                <w:lang w:val="en-IN" w:eastAsia="en-IN"/>
              </w:rPr>
              <w:t xml:space="preserve">The focus on telomere length dynamics in children with HIV is highly relevant, as it addresses a crucial aspect of </w:t>
            </w:r>
            <w:proofErr w:type="spellStart"/>
            <w:r w:rsidRPr="00835B79">
              <w:rPr>
                <w:rFonts w:ascii="Times New Roman" w:eastAsia="Times New Roman" w:hAnsi="Times New Roman" w:cs="Times New Roman"/>
                <w:bCs/>
                <w:color w:val="000000" w:themeColor="text1"/>
                <w:shd w:val="clear" w:color="auto" w:fill="FFFFFF"/>
                <w:lang w:val="en-IN" w:eastAsia="en-IN"/>
              </w:rPr>
              <w:t>pediatric</w:t>
            </w:r>
            <w:proofErr w:type="spellEnd"/>
            <w:r w:rsidRPr="00835B79">
              <w:rPr>
                <w:rFonts w:ascii="Times New Roman" w:eastAsia="Times New Roman" w:hAnsi="Times New Roman" w:cs="Times New Roman"/>
                <w:bCs/>
                <w:color w:val="000000" w:themeColor="text1"/>
                <w:shd w:val="clear" w:color="auto" w:fill="FFFFFF"/>
                <w:lang w:val="en-IN" w:eastAsia="en-IN"/>
              </w:rPr>
              <w:t xml:space="preserve"> HIV care, particularly in high-burden settings.</w:t>
            </w:r>
          </w:p>
          <w:p w14:paraId="6CC46789" w14:textId="633772B9" w:rsidR="0092090E" w:rsidRPr="00835B79" w:rsidRDefault="00984052" w:rsidP="00835B79">
            <w:pPr>
              <w:pStyle w:val="ListParagraph"/>
              <w:numPr>
                <w:ilvl w:val="0"/>
                <w:numId w:val="2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5B79">
              <w:rPr>
                <w:rFonts w:ascii="Times New Roman" w:eastAsia="Times New Roman" w:hAnsi="Times New Roman" w:cs="Times New Roman"/>
                <w:bCs/>
                <w:color w:val="000000" w:themeColor="text1"/>
                <w:shd w:val="clear" w:color="auto" w:fill="FFFFFF"/>
                <w:lang w:val="en-IN" w:eastAsia="en-IN"/>
              </w:rPr>
              <w:t>The manuscript provides a thorough analysis of TL dynamics, highlighting the impact of early antiretroviral therapy (ART) on TL and immunological health.</w:t>
            </w:r>
          </w:p>
          <w:p w14:paraId="632AFD33" w14:textId="48A697E9" w:rsidR="00984052" w:rsidRPr="00835B79" w:rsidRDefault="00984052" w:rsidP="00835B79">
            <w:pPr>
              <w:pStyle w:val="ListParagraph"/>
              <w:numPr>
                <w:ilvl w:val="0"/>
                <w:numId w:val="2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5B79">
              <w:rPr>
                <w:rFonts w:ascii="Times New Roman" w:eastAsia="Times New Roman" w:hAnsi="Times New Roman" w:cs="Times New Roman"/>
                <w:bCs/>
                <w:color w:val="000000" w:themeColor="text1"/>
                <w:shd w:val="clear" w:color="auto" w:fill="FFFFFF"/>
                <w:lang w:val="en-IN" w:eastAsia="en-IN"/>
              </w:rPr>
              <w:t>The results are clearly presented, with appropriate use of figures and tables to illustrate key findings.</w:t>
            </w:r>
          </w:p>
          <w:p w14:paraId="767A9529" w14:textId="77777777" w:rsidR="00022EE9" w:rsidRPr="00835B79" w:rsidRDefault="00022EE9" w:rsidP="00835B79">
            <w:pPr>
              <w:pStyle w:val="ListParagraph"/>
              <w:numPr>
                <w:ilvl w:val="0"/>
                <w:numId w:val="2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5B79">
              <w:rPr>
                <w:rFonts w:ascii="Times New Roman" w:eastAsia="Times New Roman" w:hAnsi="Times New Roman" w:cs="Times New Roman"/>
                <w:bCs/>
                <w:color w:val="000000" w:themeColor="text1"/>
                <w:shd w:val="clear" w:color="auto" w:fill="FFFFFF"/>
                <w:lang w:val="en-IN" w:eastAsia="en-IN"/>
              </w:rPr>
              <w:t>Adding more longitudinal data points between 2 and 5 years and beyond 5 years would provide a deeper understanding of TL dynamics and the long-term impact of ART.</w:t>
            </w:r>
          </w:p>
          <w:p w14:paraId="3F7F1BC0" w14:textId="36F52AE0" w:rsidR="00984052" w:rsidRPr="00835B79" w:rsidRDefault="00022EE9" w:rsidP="00835B79">
            <w:pPr>
              <w:pStyle w:val="ListParagraph"/>
              <w:numPr>
                <w:ilvl w:val="0"/>
                <w:numId w:val="2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5B79">
              <w:rPr>
                <w:rFonts w:ascii="Times New Roman" w:eastAsia="Times New Roman" w:hAnsi="Times New Roman" w:cs="Times New Roman"/>
                <w:bCs/>
                <w:color w:val="000000" w:themeColor="text1"/>
                <w:shd w:val="clear" w:color="auto" w:fill="FFFFFF"/>
                <w:lang w:val="en-IN" w:eastAsia="en-IN"/>
              </w:rPr>
              <w:t>The manuscript does not extensively discuss potential confounding factors that could influence TL, such as nutritional status, environmental factors, and genetic predispositions.</w:t>
            </w:r>
          </w:p>
          <w:p w14:paraId="513E1CDB" w14:textId="1474344E" w:rsidR="00022EE9" w:rsidRPr="00835B79" w:rsidRDefault="00022EE9" w:rsidP="00835B79">
            <w:pPr>
              <w:pStyle w:val="ListParagraph"/>
              <w:numPr>
                <w:ilvl w:val="0"/>
                <w:numId w:val="2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5B79">
              <w:rPr>
                <w:rFonts w:ascii="Times New Roman" w:eastAsia="Times New Roman" w:hAnsi="Times New Roman" w:cs="Times New Roman"/>
                <w:bCs/>
                <w:color w:val="000000" w:themeColor="text1"/>
                <w:shd w:val="clear" w:color="auto" w:fill="FFFFFF"/>
                <w:lang w:val="en-IN" w:eastAsia="en-IN"/>
              </w:rPr>
              <w:t>There are instances of inconsistent terminology, particularly in the description of statistical methods and results, which could be clarified for better readability.</w:t>
            </w:r>
          </w:p>
          <w:p w14:paraId="3A0CA932" w14:textId="0CAA17A7" w:rsidR="00022EE9" w:rsidRDefault="00835B79" w:rsidP="00835B79">
            <w:pPr>
              <w:pStyle w:val="ListParagraph"/>
              <w:numPr>
                <w:ilvl w:val="0"/>
                <w:numId w:val="23"/>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835B79">
              <w:rPr>
                <w:rFonts w:ascii="Times New Roman" w:eastAsia="Times New Roman" w:hAnsi="Times New Roman" w:cs="Times New Roman"/>
                <w:bCs/>
                <w:color w:val="000000" w:themeColor="text1"/>
                <w:shd w:val="clear" w:color="auto" w:fill="FFFFFF"/>
                <w:lang w:val="en-IN" w:eastAsia="en-IN"/>
              </w:rPr>
              <w:t>Provide a more detailed discussion on potential confounding factors and how they were controlled or accounted for in the analysis.</w:t>
            </w:r>
          </w:p>
          <w:p w14:paraId="16764858" w14:textId="77777777" w:rsidR="00FC4F6F" w:rsidRPr="00835B79" w:rsidRDefault="00FC4F6F" w:rsidP="00FC4F6F">
            <w:pPr>
              <w:pStyle w:val="ListParagraph"/>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563CAD81" w:rsidR="0040402A" w:rsidRPr="00286854" w:rsidRDefault="00DE24E6" w:rsidP="0028685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86854">
              <w:rPr>
                <w:rFonts w:ascii="Times New Roman" w:eastAsia="Times New Roman" w:hAnsi="Times New Roman" w:cs="Times New Roman"/>
                <w:bCs/>
                <w:color w:val="000000" w:themeColor="text1"/>
                <w:shd w:val="clear" w:color="auto" w:fill="FFFFFF"/>
                <w:lang w:val="en-IN" w:eastAsia="en-IN"/>
              </w:rPr>
              <w:t>The article can be publ</w:t>
            </w:r>
            <w:r w:rsidR="00B77468" w:rsidRPr="00286854">
              <w:rPr>
                <w:rFonts w:ascii="Times New Roman" w:eastAsia="Times New Roman" w:hAnsi="Times New Roman" w:cs="Times New Roman"/>
                <w:bCs/>
                <w:color w:val="000000" w:themeColor="text1"/>
                <w:shd w:val="clear" w:color="auto" w:fill="FFFFFF"/>
                <w:lang w:val="en-IN" w:eastAsia="en-IN"/>
              </w:rPr>
              <w:t>ished</w:t>
            </w:r>
            <w:r w:rsidR="006D078A" w:rsidRPr="00286854">
              <w:rPr>
                <w:rFonts w:ascii="Times New Roman" w:eastAsia="Times New Roman" w:hAnsi="Times New Roman" w:cs="Times New Roman"/>
                <w:bCs/>
                <w:color w:val="000000" w:themeColor="text1"/>
                <w:shd w:val="clear" w:color="auto" w:fill="FFFFFF"/>
                <w:lang w:val="en-IN" w:eastAsia="en-IN"/>
              </w:rPr>
              <w:t xml:space="preserve"> after mino</w:t>
            </w:r>
            <w:r w:rsidR="001C652F" w:rsidRPr="00286854">
              <w:rPr>
                <w:rFonts w:ascii="Times New Roman" w:eastAsia="Times New Roman" w:hAnsi="Times New Roman" w:cs="Times New Roman"/>
                <w:bCs/>
                <w:color w:val="000000" w:themeColor="text1"/>
                <w:shd w:val="clear" w:color="auto" w:fill="FFFFFF"/>
                <w:lang w:val="en-IN" w:eastAsia="en-IN"/>
              </w:rPr>
              <w:t>r</w:t>
            </w:r>
            <w:r w:rsidR="003810EE" w:rsidRPr="00286854">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081742">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F462A" w14:textId="77777777" w:rsidR="00232766" w:rsidRDefault="00232766" w:rsidP="00F65AB0">
      <w:pPr>
        <w:spacing w:after="0" w:line="240" w:lineRule="auto"/>
      </w:pPr>
      <w:r>
        <w:separator/>
      </w:r>
    </w:p>
  </w:endnote>
  <w:endnote w:type="continuationSeparator" w:id="0">
    <w:p w14:paraId="240F85E3" w14:textId="77777777" w:rsidR="00232766" w:rsidRDefault="0023276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B0411" w14:textId="77777777" w:rsidR="00232766" w:rsidRDefault="00232766" w:rsidP="00F65AB0">
      <w:pPr>
        <w:spacing w:after="0" w:line="240" w:lineRule="auto"/>
      </w:pPr>
      <w:r>
        <w:separator/>
      </w:r>
    </w:p>
  </w:footnote>
  <w:footnote w:type="continuationSeparator" w:id="0">
    <w:p w14:paraId="02762C21" w14:textId="77777777" w:rsidR="00232766" w:rsidRDefault="00232766"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5541579"/>
    <w:multiLevelType w:val="hybridMultilevel"/>
    <w:tmpl w:val="D6AAB6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23094283"/>
    <w:multiLevelType w:val="hybridMultilevel"/>
    <w:tmpl w:val="D0283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28CA0D95"/>
    <w:multiLevelType w:val="hybridMultilevel"/>
    <w:tmpl w:val="9AB00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25B79CE"/>
    <w:multiLevelType w:val="hybridMultilevel"/>
    <w:tmpl w:val="52F887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556E2A02"/>
    <w:multiLevelType w:val="hybridMultilevel"/>
    <w:tmpl w:val="A21EF5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685722FA"/>
    <w:multiLevelType w:val="hybridMultilevel"/>
    <w:tmpl w:val="1B747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0729528">
    <w:abstractNumId w:val="0"/>
  </w:num>
  <w:num w:numId="2" w16cid:durableId="575749406">
    <w:abstractNumId w:val="1"/>
  </w:num>
  <w:num w:numId="3" w16cid:durableId="1370031974">
    <w:abstractNumId w:val="7"/>
  </w:num>
  <w:num w:numId="4" w16cid:durableId="131100794">
    <w:abstractNumId w:val="17"/>
  </w:num>
  <w:num w:numId="5" w16cid:durableId="255791288">
    <w:abstractNumId w:val="10"/>
  </w:num>
  <w:num w:numId="6" w16cid:durableId="1125851713">
    <w:abstractNumId w:val="12"/>
  </w:num>
  <w:num w:numId="7" w16cid:durableId="1832134903">
    <w:abstractNumId w:val="19"/>
  </w:num>
  <w:num w:numId="8" w16cid:durableId="1639918415">
    <w:abstractNumId w:val="4"/>
  </w:num>
  <w:num w:numId="9" w16cid:durableId="2096978381">
    <w:abstractNumId w:val="15"/>
  </w:num>
  <w:num w:numId="10" w16cid:durableId="1958373107">
    <w:abstractNumId w:val="20"/>
  </w:num>
  <w:num w:numId="11" w16cid:durableId="229852185">
    <w:abstractNumId w:val="21"/>
  </w:num>
  <w:num w:numId="12" w16cid:durableId="1820724681">
    <w:abstractNumId w:val="6"/>
  </w:num>
  <w:num w:numId="13" w16cid:durableId="777874185">
    <w:abstractNumId w:val="16"/>
  </w:num>
  <w:num w:numId="14" w16cid:durableId="1322999902">
    <w:abstractNumId w:val="3"/>
  </w:num>
  <w:num w:numId="15" w16cid:durableId="1317686037">
    <w:abstractNumId w:val="11"/>
  </w:num>
  <w:num w:numId="16" w16cid:durableId="82846098">
    <w:abstractNumId w:val="14"/>
  </w:num>
  <w:num w:numId="17" w16cid:durableId="836382514">
    <w:abstractNumId w:val="5"/>
  </w:num>
  <w:num w:numId="18" w16cid:durableId="424880618">
    <w:abstractNumId w:val="8"/>
  </w:num>
  <w:num w:numId="19" w16cid:durableId="1292437041">
    <w:abstractNumId w:val="9"/>
  </w:num>
  <w:num w:numId="20" w16cid:durableId="1648050951">
    <w:abstractNumId w:val="13"/>
  </w:num>
  <w:num w:numId="21" w16cid:durableId="1438789660">
    <w:abstractNumId w:val="22"/>
  </w:num>
  <w:num w:numId="22" w16cid:durableId="1260220035">
    <w:abstractNumId w:val="18"/>
  </w:num>
  <w:num w:numId="23" w16cid:durableId="154004592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5CAF"/>
    <w:rsid w:val="00006441"/>
    <w:rsid w:val="00006A4C"/>
    <w:rsid w:val="000074BB"/>
    <w:rsid w:val="00007CC7"/>
    <w:rsid w:val="00011004"/>
    <w:rsid w:val="0001339B"/>
    <w:rsid w:val="00014C71"/>
    <w:rsid w:val="00017665"/>
    <w:rsid w:val="00017C5C"/>
    <w:rsid w:val="00020171"/>
    <w:rsid w:val="000207EB"/>
    <w:rsid w:val="00020ABD"/>
    <w:rsid w:val="0002259B"/>
    <w:rsid w:val="00022642"/>
    <w:rsid w:val="00022EE9"/>
    <w:rsid w:val="00023AF3"/>
    <w:rsid w:val="000259A0"/>
    <w:rsid w:val="00026121"/>
    <w:rsid w:val="0003177D"/>
    <w:rsid w:val="00031CC3"/>
    <w:rsid w:val="000321C7"/>
    <w:rsid w:val="00032850"/>
    <w:rsid w:val="0003394D"/>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1C8E"/>
    <w:rsid w:val="00073864"/>
    <w:rsid w:val="000804F7"/>
    <w:rsid w:val="00080E09"/>
    <w:rsid w:val="00081742"/>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A2F"/>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56D50"/>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9EE"/>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6854"/>
    <w:rsid w:val="002874C0"/>
    <w:rsid w:val="00287AFD"/>
    <w:rsid w:val="00287D0D"/>
    <w:rsid w:val="0029114F"/>
    <w:rsid w:val="00291313"/>
    <w:rsid w:val="002930B6"/>
    <w:rsid w:val="002A2A96"/>
    <w:rsid w:val="002A5015"/>
    <w:rsid w:val="002A61F1"/>
    <w:rsid w:val="002A7451"/>
    <w:rsid w:val="002A74C2"/>
    <w:rsid w:val="002B0406"/>
    <w:rsid w:val="002B0E55"/>
    <w:rsid w:val="002B1D57"/>
    <w:rsid w:val="002B2AE4"/>
    <w:rsid w:val="002B2EC9"/>
    <w:rsid w:val="002B5986"/>
    <w:rsid w:val="002B7028"/>
    <w:rsid w:val="002C0BEF"/>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2CFD"/>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13BA"/>
    <w:rsid w:val="003A3E0B"/>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D751B"/>
    <w:rsid w:val="003E1603"/>
    <w:rsid w:val="003E3470"/>
    <w:rsid w:val="003E35C5"/>
    <w:rsid w:val="003E40DF"/>
    <w:rsid w:val="003E63CE"/>
    <w:rsid w:val="003E641A"/>
    <w:rsid w:val="003F14EA"/>
    <w:rsid w:val="003F4FD2"/>
    <w:rsid w:val="00400219"/>
    <w:rsid w:val="0040100D"/>
    <w:rsid w:val="0040402A"/>
    <w:rsid w:val="00405713"/>
    <w:rsid w:val="00405B2A"/>
    <w:rsid w:val="00406062"/>
    <w:rsid w:val="00406A6F"/>
    <w:rsid w:val="004072F1"/>
    <w:rsid w:val="00414BD1"/>
    <w:rsid w:val="0041650A"/>
    <w:rsid w:val="00421829"/>
    <w:rsid w:val="00423A7B"/>
    <w:rsid w:val="00424512"/>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2FCA"/>
    <w:rsid w:val="00453E6E"/>
    <w:rsid w:val="00454DD2"/>
    <w:rsid w:val="00455AD6"/>
    <w:rsid w:val="004601BC"/>
    <w:rsid w:val="00462877"/>
    <w:rsid w:val="00466028"/>
    <w:rsid w:val="00466B03"/>
    <w:rsid w:val="0046785A"/>
    <w:rsid w:val="004725C3"/>
    <w:rsid w:val="004726E9"/>
    <w:rsid w:val="004740BF"/>
    <w:rsid w:val="004752B7"/>
    <w:rsid w:val="00476B9F"/>
    <w:rsid w:val="00476E6E"/>
    <w:rsid w:val="00480ABB"/>
    <w:rsid w:val="00481160"/>
    <w:rsid w:val="0048376E"/>
    <w:rsid w:val="004839BC"/>
    <w:rsid w:val="00483F53"/>
    <w:rsid w:val="004857DD"/>
    <w:rsid w:val="004860A8"/>
    <w:rsid w:val="00487297"/>
    <w:rsid w:val="00493700"/>
    <w:rsid w:val="00493B07"/>
    <w:rsid w:val="0049531E"/>
    <w:rsid w:val="00497F17"/>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4343"/>
    <w:rsid w:val="004E6164"/>
    <w:rsid w:val="004E685A"/>
    <w:rsid w:val="004F15E5"/>
    <w:rsid w:val="004F39D4"/>
    <w:rsid w:val="004F3B67"/>
    <w:rsid w:val="004F3E6C"/>
    <w:rsid w:val="004F4330"/>
    <w:rsid w:val="004F77C3"/>
    <w:rsid w:val="004F787B"/>
    <w:rsid w:val="004F7E12"/>
    <w:rsid w:val="00502851"/>
    <w:rsid w:val="00504355"/>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8F3"/>
    <w:rsid w:val="00551962"/>
    <w:rsid w:val="005527AD"/>
    <w:rsid w:val="00557E5D"/>
    <w:rsid w:val="00561856"/>
    <w:rsid w:val="005636D6"/>
    <w:rsid w:val="00563B90"/>
    <w:rsid w:val="005648DF"/>
    <w:rsid w:val="00564936"/>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0153"/>
    <w:rsid w:val="005A1BD0"/>
    <w:rsid w:val="005A3240"/>
    <w:rsid w:val="005A36B6"/>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5F4ACE"/>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CA9"/>
    <w:rsid w:val="00642770"/>
    <w:rsid w:val="00644774"/>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5152"/>
    <w:rsid w:val="00706B8E"/>
    <w:rsid w:val="00707147"/>
    <w:rsid w:val="00707AFC"/>
    <w:rsid w:val="00710300"/>
    <w:rsid w:val="00711C29"/>
    <w:rsid w:val="00712B97"/>
    <w:rsid w:val="00713369"/>
    <w:rsid w:val="007154B8"/>
    <w:rsid w:val="00716749"/>
    <w:rsid w:val="00716ECC"/>
    <w:rsid w:val="00717518"/>
    <w:rsid w:val="00717DD7"/>
    <w:rsid w:val="00721CA4"/>
    <w:rsid w:val="00722B4E"/>
    <w:rsid w:val="00722FE5"/>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1B38"/>
    <w:rsid w:val="007D3362"/>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3CB8"/>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3590E"/>
    <w:rsid w:val="00835B79"/>
    <w:rsid w:val="00840429"/>
    <w:rsid w:val="00840FEA"/>
    <w:rsid w:val="008412D2"/>
    <w:rsid w:val="00841B14"/>
    <w:rsid w:val="0084340F"/>
    <w:rsid w:val="00844E5F"/>
    <w:rsid w:val="008470E8"/>
    <w:rsid w:val="008472A2"/>
    <w:rsid w:val="00847796"/>
    <w:rsid w:val="00850F4F"/>
    <w:rsid w:val="008527D1"/>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2700"/>
    <w:rsid w:val="008A3276"/>
    <w:rsid w:val="008A41AE"/>
    <w:rsid w:val="008A426D"/>
    <w:rsid w:val="008B05EE"/>
    <w:rsid w:val="008B4488"/>
    <w:rsid w:val="008B5538"/>
    <w:rsid w:val="008B5563"/>
    <w:rsid w:val="008B6A32"/>
    <w:rsid w:val="008B6FAA"/>
    <w:rsid w:val="008C2F75"/>
    <w:rsid w:val="008C4E43"/>
    <w:rsid w:val="008C7224"/>
    <w:rsid w:val="008D03F1"/>
    <w:rsid w:val="008D2036"/>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090E"/>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0512"/>
    <w:rsid w:val="00952617"/>
    <w:rsid w:val="00955C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4052"/>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4F2A"/>
    <w:rsid w:val="009C571C"/>
    <w:rsid w:val="009C72D3"/>
    <w:rsid w:val="009D50EB"/>
    <w:rsid w:val="009D584F"/>
    <w:rsid w:val="009E141B"/>
    <w:rsid w:val="009E142B"/>
    <w:rsid w:val="009E201C"/>
    <w:rsid w:val="009E3E50"/>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02E8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4E0C"/>
    <w:rsid w:val="00AE5C6A"/>
    <w:rsid w:val="00AE6023"/>
    <w:rsid w:val="00AE7B3E"/>
    <w:rsid w:val="00AF00C6"/>
    <w:rsid w:val="00AF316D"/>
    <w:rsid w:val="00AF5C1E"/>
    <w:rsid w:val="00AF6633"/>
    <w:rsid w:val="00AF7983"/>
    <w:rsid w:val="00B01E7E"/>
    <w:rsid w:val="00B04DB6"/>
    <w:rsid w:val="00B05AD9"/>
    <w:rsid w:val="00B0627E"/>
    <w:rsid w:val="00B07840"/>
    <w:rsid w:val="00B079D4"/>
    <w:rsid w:val="00B11664"/>
    <w:rsid w:val="00B11CA0"/>
    <w:rsid w:val="00B139E3"/>
    <w:rsid w:val="00B146B5"/>
    <w:rsid w:val="00B146FD"/>
    <w:rsid w:val="00B15318"/>
    <w:rsid w:val="00B15D69"/>
    <w:rsid w:val="00B17EE5"/>
    <w:rsid w:val="00B21C94"/>
    <w:rsid w:val="00B21D6D"/>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222C"/>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336"/>
    <w:rsid w:val="00C24704"/>
    <w:rsid w:val="00C24BA2"/>
    <w:rsid w:val="00C24C1D"/>
    <w:rsid w:val="00C24F80"/>
    <w:rsid w:val="00C25462"/>
    <w:rsid w:val="00C26E8C"/>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07D1"/>
    <w:rsid w:val="00C830A3"/>
    <w:rsid w:val="00C845FC"/>
    <w:rsid w:val="00C84678"/>
    <w:rsid w:val="00C84A5D"/>
    <w:rsid w:val="00C84F58"/>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CD"/>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2B54"/>
    <w:rsid w:val="00D44B91"/>
    <w:rsid w:val="00D454CA"/>
    <w:rsid w:val="00D46A0B"/>
    <w:rsid w:val="00D538D9"/>
    <w:rsid w:val="00D6017A"/>
    <w:rsid w:val="00D6180D"/>
    <w:rsid w:val="00D624E9"/>
    <w:rsid w:val="00D6390B"/>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D69"/>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0D92"/>
    <w:rsid w:val="00E115E3"/>
    <w:rsid w:val="00E167B4"/>
    <w:rsid w:val="00E1766B"/>
    <w:rsid w:val="00E20D19"/>
    <w:rsid w:val="00E21AE8"/>
    <w:rsid w:val="00E21BA0"/>
    <w:rsid w:val="00E26DFF"/>
    <w:rsid w:val="00E27264"/>
    <w:rsid w:val="00E31EAB"/>
    <w:rsid w:val="00E33AA5"/>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3509"/>
    <w:rsid w:val="00EA4B9A"/>
    <w:rsid w:val="00EA4CE4"/>
    <w:rsid w:val="00EA50C3"/>
    <w:rsid w:val="00EA6373"/>
    <w:rsid w:val="00EA67BB"/>
    <w:rsid w:val="00EA7449"/>
    <w:rsid w:val="00EA7DA0"/>
    <w:rsid w:val="00EB1141"/>
    <w:rsid w:val="00EB1FF1"/>
    <w:rsid w:val="00EB2464"/>
    <w:rsid w:val="00EB3E7C"/>
    <w:rsid w:val="00EB442A"/>
    <w:rsid w:val="00EC02F1"/>
    <w:rsid w:val="00EC0372"/>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44B8"/>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4582"/>
    <w:rsid w:val="00F86CB3"/>
    <w:rsid w:val="00F870AD"/>
    <w:rsid w:val="00F927A1"/>
    <w:rsid w:val="00F936B9"/>
    <w:rsid w:val="00F941CC"/>
    <w:rsid w:val="00F9688A"/>
    <w:rsid w:val="00FA0A35"/>
    <w:rsid w:val="00FA131A"/>
    <w:rsid w:val="00FA151E"/>
    <w:rsid w:val="00FA3525"/>
    <w:rsid w:val="00FA614B"/>
    <w:rsid w:val="00FB0ADE"/>
    <w:rsid w:val="00FB253D"/>
    <w:rsid w:val="00FB3860"/>
    <w:rsid w:val="00FB3CDF"/>
    <w:rsid w:val="00FB43D3"/>
    <w:rsid w:val="00FB5370"/>
    <w:rsid w:val="00FB6421"/>
    <w:rsid w:val="00FC106F"/>
    <w:rsid w:val="00FC3405"/>
    <w:rsid w:val="00FC3D88"/>
    <w:rsid w:val="00FC4F6F"/>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F296A9CD-1518-424F-868B-5B09ECBC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4494446">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5389871">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116583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5776860">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4994787">
      <w:bodyDiv w:val="1"/>
      <w:marLeft w:val="0"/>
      <w:marRight w:val="0"/>
      <w:marTop w:val="0"/>
      <w:marBottom w:val="0"/>
      <w:divBdr>
        <w:top w:val="none" w:sz="0" w:space="0" w:color="auto"/>
        <w:left w:val="none" w:sz="0" w:space="0" w:color="auto"/>
        <w:bottom w:val="none" w:sz="0" w:space="0" w:color="auto"/>
        <w:right w:val="none" w:sz="0" w:space="0" w:color="auto"/>
      </w:divBdr>
    </w:div>
    <w:div w:id="226964837">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438425">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4199038">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498353007">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0447164">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58914831">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799035805">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79918952">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4073334">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0786684">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2461652">
      <w:bodyDiv w:val="1"/>
      <w:marLeft w:val="0"/>
      <w:marRight w:val="0"/>
      <w:marTop w:val="0"/>
      <w:marBottom w:val="0"/>
      <w:divBdr>
        <w:top w:val="none" w:sz="0" w:space="0" w:color="auto"/>
        <w:left w:val="none" w:sz="0" w:space="0" w:color="auto"/>
        <w:bottom w:val="none" w:sz="0" w:space="0" w:color="auto"/>
        <w:right w:val="none" w:sz="0" w:space="0" w:color="auto"/>
      </w:divBdr>
    </w:div>
    <w:div w:id="1325816761">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5688229">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39246547">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0764442">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7579549">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08219923">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199263254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30F34-1FA5-4CAE-8BF1-6520F319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Kadali's</dc:creator>
  <cp:lastModifiedBy>Nithesh Kumar Thellagorla</cp:lastModifiedBy>
  <cp:revision>2</cp:revision>
  <dcterms:created xsi:type="dcterms:W3CDTF">2024-07-09T05:16:00Z</dcterms:created>
  <dcterms:modified xsi:type="dcterms:W3CDTF">2024-07-09T05:16:00Z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